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B" w:rsidRDefault="002B526B" w:rsidP="002B5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b/>
          <w:sz w:val="28"/>
          <w:szCs w:val="28"/>
        </w:rPr>
        <w:t>Картотека игр по развитию речи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b/>
          <w:sz w:val="28"/>
          <w:szCs w:val="28"/>
        </w:rPr>
        <w:t>Цель</w:t>
      </w:r>
      <w:r w:rsidRPr="002B526B">
        <w:rPr>
          <w:rFonts w:ascii="Times New Roman" w:hAnsi="Times New Roman" w:cs="Times New Roman"/>
          <w:sz w:val="28"/>
          <w:szCs w:val="28"/>
        </w:rPr>
        <w:t>: Развитие речи у детей дошкольного возраста.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26B">
        <w:rPr>
          <w:rFonts w:ascii="Times New Roman" w:hAnsi="Times New Roman" w:cs="Times New Roman"/>
          <w:sz w:val="28"/>
          <w:szCs w:val="28"/>
        </w:rPr>
        <w:t>Данная картотека подойдет для использования на занятиях с группой, во время индивидуальных занятий, а так же для занятий с ребенком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26B">
        <w:rPr>
          <w:rFonts w:ascii="Times New Roman" w:hAnsi="Times New Roman" w:cs="Times New Roman"/>
          <w:sz w:val="28"/>
          <w:szCs w:val="28"/>
        </w:rPr>
        <w:t>В целом картотека игр направлена на развитие речевых навыков, в отдельности каждая игра имеет определенную цель, указанную в карточке.</w:t>
      </w:r>
    </w:p>
    <w:p w:rsid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26B">
        <w:rPr>
          <w:rFonts w:ascii="Times New Roman" w:hAnsi="Times New Roman" w:cs="Times New Roman"/>
          <w:b/>
          <w:sz w:val="28"/>
          <w:szCs w:val="28"/>
        </w:rPr>
        <w:t>Игра «Кто как голос подает?»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B526B">
        <w:rPr>
          <w:rFonts w:ascii="Times New Roman" w:hAnsi="Times New Roman" w:cs="Times New Roman"/>
          <w:sz w:val="28"/>
          <w:szCs w:val="28"/>
        </w:rPr>
        <w:t>: познакомить детей, какие голоса подают дикие животные.</w:t>
      </w:r>
    </w:p>
    <w:p w:rsidR="002B526B" w:rsidRPr="002B526B" w:rsidRDefault="002B526B" w:rsidP="002B52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Скажите, как подают голос звери?</w:t>
      </w:r>
    </w:p>
    <w:p w:rsidR="002B526B" w:rsidRPr="002B526B" w:rsidRDefault="002B526B" w:rsidP="002B52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Что делает волк - (воет).</w:t>
      </w:r>
    </w:p>
    <w:p w:rsidR="002B526B" w:rsidRPr="002B526B" w:rsidRDefault="002B526B" w:rsidP="002B52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Что делает лиса - … (тявкает).</w:t>
      </w:r>
    </w:p>
    <w:p w:rsidR="002B526B" w:rsidRPr="002B526B" w:rsidRDefault="002B526B" w:rsidP="002B52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Что делает медведь - … (ревет).</w:t>
      </w:r>
    </w:p>
    <w:p w:rsidR="002B526B" w:rsidRDefault="002B526B" w:rsidP="002B52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 xml:space="preserve">Что делает белка - … (цокает). </w:t>
      </w:r>
    </w:p>
    <w:p w:rsidR="002B526B" w:rsidRDefault="002B526B" w:rsidP="002B526B">
      <w:pPr>
        <w:spacing w:after="0"/>
        <w:ind w:left="102"/>
        <w:jc w:val="both"/>
        <w:rPr>
          <w:rFonts w:ascii="Times New Roman" w:hAnsi="Times New Roman" w:cs="Times New Roman"/>
          <w:sz w:val="28"/>
          <w:szCs w:val="28"/>
        </w:rPr>
      </w:pP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26B">
        <w:rPr>
          <w:rFonts w:ascii="Times New Roman" w:hAnsi="Times New Roman" w:cs="Times New Roman"/>
          <w:b/>
          <w:sz w:val="28"/>
          <w:szCs w:val="28"/>
        </w:rPr>
        <w:t>Игра «Кто у кого?»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B526B">
        <w:rPr>
          <w:rFonts w:ascii="Times New Roman" w:hAnsi="Times New Roman" w:cs="Times New Roman"/>
          <w:sz w:val="28"/>
          <w:szCs w:val="28"/>
        </w:rPr>
        <w:t xml:space="preserve"> употребление родительного падежа существительных единственного и множественного числа.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У медведицы - … (медвежонок, медвежата). У лисицы - … (лисенок, лисята).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У белки - … (бельчонок, бельчата). У волчицы - … (волчонок, волчата). У ежихи - … (ежонок, ежата).</w:t>
      </w:r>
    </w:p>
    <w:p w:rsid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 xml:space="preserve">У зайчихи - … (зайчонок, зайчата). </w:t>
      </w:r>
    </w:p>
    <w:p w:rsid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26B">
        <w:rPr>
          <w:rFonts w:ascii="Times New Roman" w:hAnsi="Times New Roman" w:cs="Times New Roman"/>
          <w:b/>
          <w:sz w:val="28"/>
          <w:szCs w:val="28"/>
        </w:rPr>
        <w:t>Игра «Кто что любит?»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B526B">
        <w:rPr>
          <w:rFonts w:ascii="Times New Roman" w:hAnsi="Times New Roman" w:cs="Times New Roman"/>
          <w:sz w:val="28"/>
          <w:szCs w:val="28"/>
        </w:rPr>
        <w:t xml:space="preserve"> закрепление формы винительного падежа существительных.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Выберите животного и подберите ту картинку что любит: зая</w:t>
      </w:r>
      <w:proofErr w:type="gramStart"/>
      <w:r w:rsidRPr="002B526B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2B526B">
        <w:rPr>
          <w:rFonts w:ascii="Times New Roman" w:hAnsi="Times New Roman" w:cs="Times New Roman"/>
          <w:sz w:val="28"/>
          <w:szCs w:val="28"/>
        </w:rPr>
        <w:t xml:space="preserve"> морковка, козел- капуста, медведь- малина, мед, рыба, и т. д. Дети ставят картинки к соответствующему животному.</w:t>
      </w:r>
    </w:p>
    <w:p w:rsid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26B">
        <w:rPr>
          <w:rFonts w:ascii="Times New Roman" w:hAnsi="Times New Roman" w:cs="Times New Roman"/>
          <w:b/>
          <w:sz w:val="28"/>
          <w:szCs w:val="28"/>
        </w:rPr>
        <w:t>Дидактическая игра «Предлоги».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B526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B526B">
        <w:rPr>
          <w:rFonts w:ascii="Times New Roman" w:hAnsi="Times New Roman" w:cs="Times New Roman"/>
          <w:sz w:val="28"/>
          <w:szCs w:val="28"/>
        </w:rPr>
        <w:t>Учить понимать значение предлогов: на, в, за,</w:t>
      </w:r>
      <w:r>
        <w:rPr>
          <w:rFonts w:ascii="Times New Roman" w:hAnsi="Times New Roman" w:cs="Times New Roman"/>
          <w:sz w:val="28"/>
          <w:szCs w:val="28"/>
        </w:rPr>
        <w:t xml:space="preserve"> под, к, от, по, около</w:t>
      </w:r>
      <w:r w:rsidRPr="002B526B">
        <w:rPr>
          <w:rFonts w:ascii="Times New Roman" w:hAnsi="Times New Roman" w:cs="Times New Roman"/>
          <w:sz w:val="28"/>
          <w:szCs w:val="28"/>
        </w:rPr>
        <w:t>; дифференцировать предлоги: на – в, на – под; правильно употреблять их в речи; составлять предложения с предлогами по демонстрации действий, по сюжетным и предметным картинкам, по схеме предлога.</w:t>
      </w:r>
      <w:proofErr w:type="gramEnd"/>
    </w:p>
    <w:p w:rsid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26B">
        <w:rPr>
          <w:rFonts w:ascii="Times New Roman" w:hAnsi="Times New Roman" w:cs="Times New Roman"/>
          <w:b/>
          <w:sz w:val="28"/>
          <w:szCs w:val="28"/>
        </w:rPr>
        <w:t>«РЫБАКИ»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B526B">
        <w:rPr>
          <w:rFonts w:ascii="Times New Roman" w:hAnsi="Times New Roman" w:cs="Times New Roman"/>
          <w:sz w:val="28"/>
          <w:szCs w:val="28"/>
        </w:rPr>
        <w:t>: Соотносить глагол с действием, которое он обозначает.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lastRenderedPageBreak/>
        <w:t xml:space="preserve">Детям читают стихотворение </w:t>
      </w:r>
      <w:proofErr w:type="gramStart"/>
      <w:r w:rsidRPr="002B526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B526B">
        <w:rPr>
          <w:rFonts w:ascii="Times New Roman" w:hAnsi="Times New Roman" w:cs="Times New Roman"/>
          <w:sz w:val="28"/>
          <w:szCs w:val="28"/>
        </w:rPr>
        <w:t xml:space="preserve"> Турана «Рыбаки» (перевод со словацкого Г. Кружкова) и предлагают изобразить события, о которых в нем рассказывается.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Два утенка шли к реке, Заскакали поплавки. Каждый с удочкой в руке. Закричали рыбаки:</w:t>
      </w:r>
    </w:p>
    <w:p w:rsidR="002B526B" w:rsidRPr="002B526B" w:rsidRDefault="002B526B" w:rsidP="002B52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Рыбу — ты, — Ура, кит!</w:t>
      </w:r>
    </w:p>
    <w:p w:rsidR="002B526B" w:rsidRPr="002B526B" w:rsidRDefault="002B526B" w:rsidP="002B52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Рака — я! — Ура, кит! Радуются, крякая. Заплясали у ракит. Но ползут из-за куста</w:t>
      </w:r>
      <w:proofErr w:type="gramStart"/>
      <w:r w:rsidRPr="002B526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B526B">
        <w:rPr>
          <w:rFonts w:ascii="Times New Roman" w:hAnsi="Times New Roman" w:cs="Times New Roman"/>
          <w:sz w:val="28"/>
          <w:szCs w:val="28"/>
        </w:rPr>
        <w:t>ва воришки, два кота:</w:t>
      </w:r>
    </w:p>
    <w:p w:rsidR="002B526B" w:rsidRPr="002B526B" w:rsidRDefault="002B526B" w:rsidP="002B52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Рыбу — я,</w:t>
      </w:r>
    </w:p>
    <w:p w:rsidR="002B526B" w:rsidRPr="002B526B" w:rsidRDefault="002B526B" w:rsidP="002B52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Рака — ты. Удирать пора, коты!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«ТЕРЕМОК»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B526B">
        <w:rPr>
          <w:rFonts w:ascii="Times New Roman" w:hAnsi="Times New Roman" w:cs="Times New Roman"/>
          <w:sz w:val="28"/>
          <w:szCs w:val="28"/>
        </w:rPr>
        <w:t xml:space="preserve"> ориентироваться на окончание глагола в прошедшем времени при согласовании его с существительным.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26B">
        <w:rPr>
          <w:rFonts w:ascii="Times New Roman" w:hAnsi="Times New Roman" w:cs="Times New Roman"/>
          <w:sz w:val="28"/>
          <w:szCs w:val="28"/>
        </w:rPr>
        <w:t>Материалы: деревянный теремок, игрушечные животные: мышка, лягушка, зайчик, лисичка, волк, медведь.</w:t>
      </w:r>
      <w:proofErr w:type="gramEnd"/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Поставим на ковре теремок. Возле теремка рассадим животных. Будем рассказывать сказку, побуждая детей принимать участие в рассказывании.</w:t>
      </w:r>
    </w:p>
    <w:p w:rsidR="002B526B" w:rsidRDefault="002B526B" w:rsidP="002B52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Стоит в поле теремок. Прибежала к теремку</w:t>
      </w:r>
      <w:proofErr w:type="gramStart"/>
      <w:r w:rsidRPr="002B52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52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2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526B">
        <w:rPr>
          <w:rFonts w:ascii="Times New Roman" w:hAnsi="Times New Roman" w:cs="Times New Roman"/>
          <w:sz w:val="28"/>
          <w:szCs w:val="28"/>
        </w:rPr>
        <w:t>то? Правильно, мышка. (Дети подсказывают, ориентируясь на значение глагола и его окончание.) «Кто-кто в теремочке живет?» Никого нет. Стала мышка в теремочке жить. Прискакала к теремку</w:t>
      </w:r>
      <w:proofErr w:type="gramStart"/>
      <w:r w:rsidRPr="002B52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52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26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B526B">
        <w:rPr>
          <w:rFonts w:ascii="Times New Roman" w:hAnsi="Times New Roman" w:cs="Times New Roman"/>
          <w:sz w:val="28"/>
          <w:szCs w:val="28"/>
        </w:rPr>
        <w:t>ягушка. И т. д. В заключение подведем итог:— Послушайте, как мы говорим: лягушка прискакала, а зайка прискакал; лисичка прибежала, а волк прибежал.</w:t>
      </w:r>
    </w:p>
    <w:p w:rsidR="002B526B" w:rsidRPr="002B526B" w:rsidRDefault="002B526B" w:rsidP="002B526B">
      <w:pPr>
        <w:spacing w:after="0"/>
        <w:ind w:left="102"/>
        <w:jc w:val="both"/>
        <w:rPr>
          <w:rFonts w:ascii="Times New Roman" w:hAnsi="Times New Roman" w:cs="Times New Roman"/>
          <w:sz w:val="28"/>
          <w:szCs w:val="28"/>
        </w:rPr>
      </w:pP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26B">
        <w:rPr>
          <w:rFonts w:ascii="Times New Roman" w:hAnsi="Times New Roman" w:cs="Times New Roman"/>
          <w:b/>
          <w:sz w:val="28"/>
          <w:szCs w:val="28"/>
        </w:rPr>
        <w:t>«ЧУДЕСНЫЙ МЕШОЧЕК»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B526B">
        <w:rPr>
          <w:rFonts w:ascii="Times New Roman" w:hAnsi="Times New Roman" w:cs="Times New Roman"/>
          <w:sz w:val="28"/>
          <w:szCs w:val="28"/>
        </w:rPr>
        <w:t xml:space="preserve"> ориентироваться на род имени существительного при определении предмета по его признакам.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Материалы: заяц, морковь, огурец, яблоко, помидор, мешочек.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Скажем детям примерно следующее: «К нам в детский сад пришел заяц. Зайк</w:t>
      </w:r>
      <w:proofErr w:type="gramStart"/>
      <w:r w:rsidRPr="002B526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B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B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2B526B">
        <w:rPr>
          <w:rFonts w:ascii="Times New Roman" w:hAnsi="Times New Roman" w:cs="Times New Roman"/>
          <w:sz w:val="28"/>
          <w:szCs w:val="28"/>
        </w:rPr>
        <w:t>, что у тебя в мешке? Можно посмотреть? Что это? (Морковка.) Какая морковка? (Длинная, красная.) Кладем морковь на стол. А это что? (Огурец.) Какой огурец? (помидор, яблоко и др.</w:t>
      </w:r>
      <w:proofErr w:type="gramStart"/>
      <w:r w:rsidRPr="002B526B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2B526B">
        <w:rPr>
          <w:rFonts w:ascii="Times New Roman" w:hAnsi="Times New Roman" w:cs="Times New Roman"/>
          <w:sz w:val="28"/>
          <w:szCs w:val="28"/>
        </w:rPr>
        <w:t>еперь заяц с вами хочет поиграть. Он спрятал все овощи, и фрукты в мешочек. Зайка опустит лапу в мешочек, возьмет овощ или фрукт и расскажет вам про него, а вы должны догадаться, что у зайки в лапе. Слушайте внимательно. Она длинная, красная. Что это? (Морковь.) Он зеленый, длинный. Что это? (Огурец.) Оно круглое, красное. Что это? (Яблоко.) Он круглый, красный. Что это? (Помидор.)»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lastRenderedPageBreak/>
        <w:t>Если дети неправильно ответят на последние два вопроса, повторим, выделяя голосом местоимение: «Послушайте еще раз. Оно круглое, красное. Он круглый, красный.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Теперь найдите и положите в мешочек овощи. Что осталось? (Яблоко.) Яблоки — это фрукты. Спасибо, заяц, что пришел к нам. До свидания».</w:t>
      </w:r>
    </w:p>
    <w:p w:rsidR="002C3A08" w:rsidRDefault="002C3A08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26B">
        <w:rPr>
          <w:rFonts w:ascii="Times New Roman" w:hAnsi="Times New Roman" w:cs="Times New Roman"/>
          <w:b/>
          <w:sz w:val="28"/>
          <w:szCs w:val="28"/>
        </w:rPr>
        <w:t>«ПОРУЧЕНИЯ»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B526B">
        <w:rPr>
          <w:rFonts w:ascii="Times New Roman" w:hAnsi="Times New Roman" w:cs="Times New Roman"/>
          <w:sz w:val="28"/>
          <w:szCs w:val="28"/>
        </w:rPr>
        <w:t xml:space="preserve"> упражняться в образовании форм повелительного наклонения глаголов скакать, ехать.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Материалы: грузовик, мышка, мишка.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Вносим в комнату грузовик и мышку с мишкой. Обращаемся к детям:</w:t>
      </w:r>
    </w:p>
    <w:p w:rsidR="002B526B" w:rsidRPr="002B526B" w:rsidRDefault="002B526B" w:rsidP="002B52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Хотите, чтобы мышка и мишка покатались на грузовике? Если хотите, попросите их. Надо сказать: «Мишка, поезжай!» А еще можно попросить мышку и мишку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поскакать: «Мышка, поскачи!» — Олег, кого ты хочешь попросить, мышку или мишку? О чем ты попросишь?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Игра продолжается до тех пор, пока у детей не иссякнет к ней интерес.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26B">
        <w:rPr>
          <w:rFonts w:ascii="Times New Roman" w:hAnsi="Times New Roman" w:cs="Times New Roman"/>
          <w:b/>
          <w:sz w:val="28"/>
          <w:szCs w:val="28"/>
        </w:rPr>
        <w:t>«ЧЕЙ ГОЛОС?»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B526B">
        <w:rPr>
          <w:rFonts w:ascii="Times New Roman" w:hAnsi="Times New Roman" w:cs="Times New Roman"/>
          <w:sz w:val="28"/>
          <w:szCs w:val="28"/>
        </w:rPr>
        <w:t xml:space="preserve"> различать взрослых животных и детенышей по звукоподражаниям, соотносить названия взрослого животного и его детеныша.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Материалы: игрушки: мышка и мышонок, утка и утенок, лягушка и лягушонок, корова и теленок.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В гости к детям приходят и приезжают звери. Звери хотят поиграть. Дети должны отгадывать, чей голос услышали.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26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526B">
        <w:rPr>
          <w:rFonts w:ascii="Times New Roman" w:hAnsi="Times New Roman" w:cs="Times New Roman"/>
          <w:sz w:val="28"/>
          <w:szCs w:val="28"/>
        </w:rPr>
        <w:t>-у-у — кто так мычит? (Корова.) А кто мычит тоненько? (Теленок.)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 xml:space="preserve">Ква-ква— </w:t>
      </w:r>
      <w:proofErr w:type="gramStart"/>
      <w:r w:rsidRPr="002B526B">
        <w:rPr>
          <w:rFonts w:ascii="Times New Roman" w:hAnsi="Times New Roman" w:cs="Times New Roman"/>
          <w:sz w:val="28"/>
          <w:szCs w:val="28"/>
        </w:rPr>
        <w:t>че</w:t>
      </w:r>
      <w:proofErr w:type="gramEnd"/>
      <w:r w:rsidRPr="002B526B">
        <w:rPr>
          <w:rFonts w:ascii="Times New Roman" w:hAnsi="Times New Roman" w:cs="Times New Roman"/>
          <w:sz w:val="28"/>
          <w:szCs w:val="28"/>
        </w:rPr>
        <w:t>й это грубый голос? А кто квакает тоненько? Лягушка большая и квакает грубым голосом. А ее детеныш квакает тоненько. Кто детеныш у лягушки?</w:t>
      </w:r>
    </w:p>
    <w:p w:rsidR="002B526B" w:rsidRPr="002B526B" w:rsidRDefault="002B526B" w:rsidP="002B5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6B">
        <w:rPr>
          <w:rFonts w:ascii="Times New Roman" w:hAnsi="Times New Roman" w:cs="Times New Roman"/>
          <w:sz w:val="28"/>
          <w:szCs w:val="28"/>
        </w:rPr>
        <w:t>Аналогично обыгрываются остал</w:t>
      </w:r>
      <w:r>
        <w:rPr>
          <w:rFonts w:ascii="Times New Roman" w:hAnsi="Times New Roman" w:cs="Times New Roman"/>
          <w:sz w:val="28"/>
          <w:szCs w:val="28"/>
        </w:rPr>
        <w:t>ьные</w:t>
      </w:r>
      <w:r w:rsidRPr="002B526B">
        <w:rPr>
          <w:rFonts w:ascii="Times New Roman" w:hAnsi="Times New Roman" w:cs="Times New Roman"/>
          <w:sz w:val="28"/>
          <w:szCs w:val="28"/>
        </w:rPr>
        <w:t xml:space="preserve"> игрушки. После игры дети могут поиграть с игрушками. Чтобы получить игрушку, ребенок должен правильно позвать ее («Лягушонок, иди к</w:t>
      </w:r>
      <w:bookmarkStart w:id="0" w:name="_GoBack"/>
      <w:r w:rsidRPr="002B526B">
        <w:rPr>
          <w:rFonts w:ascii="Times New Roman" w:hAnsi="Times New Roman" w:cs="Times New Roman"/>
          <w:sz w:val="28"/>
          <w:szCs w:val="28"/>
        </w:rPr>
        <w:t>о</w:t>
      </w:r>
      <w:bookmarkEnd w:id="0"/>
      <w:r w:rsidRPr="002B526B">
        <w:rPr>
          <w:rFonts w:ascii="Times New Roman" w:hAnsi="Times New Roman" w:cs="Times New Roman"/>
          <w:sz w:val="28"/>
          <w:szCs w:val="28"/>
        </w:rPr>
        <w:t xml:space="preserve"> мне!», «Утенок, иди ко мне!»).</w:t>
      </w:r>
    </w:p>
    <w:sectPr w:rsidR="002B526B" w:rsidRPr="002B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49D4"/>
    <w:multiLevelType w:val="hybridMultilevel"/>
    <w:tmpl w:val="194607C4"/>
    <w:lvl w:ilvl="0" w:tplc="6BB20B78">
      <w:numFmt w:val="bullet"/>
      <w:lvlText w:val="—"/>
      <w:lvlJc w:val="left"/>
      <w:pPr>
        <w:ind w:left="102" w:hanging="350"/>
      </w:pPr>
      <w:rPr>
        <w:rFonts w:ascii="Times New Roman" w:eastAsia="Times New Roman" w:hAnsi="Times New Roman" w:cs="Times New Roman" w:hint="default"/>
        <w:color w:val="101010"/>
        <w:w w:val="100"/>
        <w:sz w:val="28"/>
        <w:szCs w:val="28"/>
        <w:lang w:val="ru-RU" w:eastAsia="en-US" w:bidi="ar-SA"/>
      </w:rPr>
    </w:lvl>
    <w:lvl w:ilvl="1" w:tplc="7B7E0B2E">
      <w:numFmt w:val="bullet"/>
      <w:lvlText w:val="•"/>
      <w:lvlJc w:val="left"/>
      <w:pPr>
        <w:ind w:left="1146" w:hanging="350"/>
      </w:pPr>
      <w:rPr>
        <w:rFonts w:hint="default"/>
        <w:lang w:val="ru-RU" w:eastAsia="en-US" w:bidi="ar-SA"/>
      </w:rPr>
    </w:lvl>
    <w:lvl w:ilvl="2" w:tplc="6838C030">
      <w:numFmt w:val="bullet"/>
      <w:lvlText w:val="•"/>
      <w:lvlJc w:val="left"/>
      <w:pPr>
        <w:ind w:left="2193" w:hanging="350"/>
      </w:pPr>
      <w:rPr>
        <w:rFonts w:hint="default"/>
        <w:lang w:val="ru-RU" w:eastAsia="en-US" w:bidi="ar-SA"/>
      </w:rPr>
    </w:lvl>
    <w:lvl w:ilvl="3" w:tplc="642664B0">
      <w:numFmt w:val="bullet"/>
      <w:lvlText w:val="•"/>
      <w:lvlJc w:val="left"/>
      <w:pPr>
        <w:ind w:left="3239" w:hanging="350"/>
      </w:pPr>
      <w:rPr>
        <w:rFonts w:hint="default"/>
        <w:lang w:val="ru-RU" w:eastAsia="en-US" w:bidi="ar-SA"/>
      </w:rPr>
    </w:lvl>
    <w:lvl w:ilvl="4" w:tplc="1424F010">
      <w:numFmt w:val="bullet"/>
      <w:lvlText w:val="•"/>
      <w:lvlJc w:val="left"/>
      <w:pPr>
        <w:ind w:left="4286" w:hanging="350"/>
      </w:pPr>
      <w:rPr>
        <w:rFonts w:hint="default"/>
        <w:lang w:val="ru-RU" w:eastAsia="en-US" w:bidi="ar-SA"/>
      </w:rPr>
    </w:lvl>
    <w:lvl w:ilvl="5" w:tplc="4FCE0302">
      <w:numFmt w:val="bullet"/>
      <w:lvlText w:val="•"/>
      <w:lvlJc w:val="left"/>
      <w:pPr>
        <w:ind w:left="5333" w:hanging="350"/>
      </w:pPr>
      <w:rPr>
        <w:rFonts w:hint="default"/>
        <w:lang w:val="ru-RU" w:eastAsia="en-US" w:bidi="ar-SA"/>
      </w:rPr>
    </w:lvl>
    <w:lvl w:ilvl="6" w:tplc="CC3254EA">
      <w:numFmt w:val="bullet"/>
      <w:lvlText w:val="•"/>
      <w:lvlJc w:val="left"/>
      <w:pPr>
        <w:ind w:left="6379" w:hanging="350"/>
      </w:pPr>
      <w:rPr>
        <w:rFonts w:hint="default"/>
        <w:lang w:val="ru-RU" w:eastAsia="en-US" w:bidi="ar-SA"/>
      </w:rPr>
    </w:lvl>
    <w:lvl w:ilvl="7" w:tplc="2BEC83CA">
      <w:numFmt w:val="bullet"/>
      <w:lvlText w:val="•"/>
      <w:lvlJc w:val="left"/>
      <w:pPr>
        <w:ind w:left="7426" w:hanging="350"/>
      </w:pPr>
      <w:rPr>
        <w:rFonts w:hint="default"/>
        <w:lang w:val="ru-RU" w:eastAsia="en-US" w:bidi="ar-SA"/>
      </w:rPr>
    </w:lvl>
    <w:lvl w:ilvl="8" w:tplc="5FCC706E">
      <w:numFmt w:val="bullet"/>
      <w:lvlText w:val="•"/>
      <w:lvlJc w:val="left"/>
      <w:pPr>
        <w:ind w:left="8472" w:hanging="350"/>
      </w:pPr>
      <w:rPr>
        <w:rFonts w:hint="default"/>
        <w:lang w:val="ru-RU" w:eastAsia="en-US" w:bidi="ar-SA"/>
      </w:rPr>
    </w:lvl>
  </w:abstractNum>
  <w:abstractNum w:abstractNumId="1">
    <w:nsid w:val="50B60AE6"/>
    <w:multiLevelType w:val="hybridMultilevel"/>
    <w:tmpl w:val="ACF6CF56"/>
    <w:lvl w:ilvl="0" w:tplc="B380B112">
      <w:numFmt w:val="bullet"/>
      <w:lvlText w:val="-"/>
      <w:lvlJc w:val="left"/>
      <w:pPr>
        <w:ind w:left="102" w:hanging="163"/>
      </w:pPr>
      <w:rPr>
        <w:rFonts w:ascii="Times New Roman" w:eastAsia="Times New Roman" w:hAnsi="Times New Roman" w:cs="Times New Roman" w:hint="default"/>
        <w:color w:val="101010"/>
        <w:w w:val="100"/>
        <w:sz w:val="28"/>
        <w:szCs w:val="28"/>
        <w:lang w:val="ru-RU" w:eastAsia="en-US" w:bidi="ar-SA"/>
      </w:rPr>
    </w:lvl>
    <w:lvl w:ilvl="1" w:tplc="6FC8D868">
      <w:numFmt w:val="bullet"/>
      <w:lvlText w:val="•"/>
      <w:lvlJc w:val="left"/>
      <w:pPr>
        <w:ind w:left="1146" w:hanging="163"/>
      </w:pPr>
      <w:rPr>
        <w:rFonts w:hint="default"/>
        <w:lang w:val="ru-RU" w:eastAsia="en-US" w:bidi="ar-SA"/>
      </w:rPr>
    </w:lvl>
    <w:lvl w:ilvl="2" w:tplc="A81A9442">
      <w:numFmt w:val="bullet"/>
      <w:lvlText w:val="•"/>
      <w:lvlJc w:val="left"/>
      <w:pPr>
        <w:ind w:left="2193" w:hanging="163"/>
      </w:pPr>
      <w:rPr>
        <w:rFonts w:hint="default"/>
        <w:lang w:val="ru-RU" w:eastAsia="en-US" w:bidi="ar-SA"/>
      </w:rPr>
    </w:lvl>
    <w:lvl w:ilvl="3" w:tplc="3EB86276">
      <w:numFmt w:val="bullet"/>
      <w:lvlText w:val="•"/>
      <w:lvlJc w:val="left"/>
      <w:pPr>
        <w:ind w:left="3239" w:hanging="163"/>
      </w:pPr>
      <w:rPr>
        <w:rFonts w:hint="default"/>
        <w:lang w:val="ru-RU" w:eastAsia="en-US" w:bidi="ar-SA"/>
      </w:rPr>
    </w:lvl>
    <w:lvl w:ilvl="4" w:tplc="CAAA54E2">
      <w:numFmt w:val="bullet"/>
      <w:lvlText w:val="•"/>
      <w:lvlJc w:val="left"/>
      <w:pPr>
        <w:ind w:left="4286" w:hanging="163"/>
      </w:pPr>
      <w:rPr>
        <w:rFonts w:hint="default"/>
        <w:lang w:val="ru-RU" w:eastAsia="en-US" w:bidi="ar-SA"/>
      </w:rPr>
    </w:lvl>
    <w:lvl w:ilvl="5" w:tplc="E9A058F8">
      <w:numFmt w:val="bullet"/>
      <w:lvlText w:val="•"/>
      <w:lvlJc w:val="left"/>
      <w:pPr>
        <w:ind w:left="5333" w:hanging="163"/>
      </w:pPr>
      <w:rPr>
        <w:rFonts w:hint="default"/>
        <w:lang w:val="ru-RU" w:eastAsia="en-US" w:bidi="ar-SA"/>
      </w:rPr>
    </w:lvl>
    <w:lvl w:ilvl="6" w:tplc="B4548396">
      <w:numFmt w:val="bullet"/>
      <w:lvlText w:val="•"/>
      <w:lvlJc w:val="left"/>
      <w:pPr>
        <w:ind w:left="6379" w:hanging="163"/>
      </w:pPr>
      <w:rPr>
        <w:rFonts w:hint="default"/>
        <w:lang w:val="ru-RU" w:eastAsia="en-US" w:bidi="ar-SA"/>
      </w:rPr>
    </w:lvl>
    <w:lvl w:ilvl="7" w:tplc="745EA2E8">
      <w:numFmt w:val="bullet"/>
      <w:lvlText w:val="•"/>
      <w:lvlJc w:val="left"/>
      <w:pPr>
        <w:ind w:left="7426" w:hanging="163"/>
      </w:pPr>
      <w:rPr>
        <w:rFonts w:hint="default"/>
        <w:lang w:val="ru-RU" w:eastAsia="en-US" w:bidi="ar-SA"/>
      </w:rPr>
    </w:lvl>
    <w:lvl w:ilvl="8" w:tplc="247CF8A2">
      <w:numFmt w:val="bullet"/>
      <w:lvlText w:val="•"/>
      <w:lvlJc w:val="left"/>
      <w:pPr>
        <w:ind w:left="8472" w:hanging="1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2F"/>
    <w:rsid w:val="0004162F"/>
    <w:rsid w:val="002B526B"/>
    <w:rsid w:val="002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2024-02-10T07:07:00Z</dcterms:created>
  <dcterms:modified xsi:type="dcterms:W3CDTF">2024-02-10T07:15:00Z</dcterms:modified>
</cp:coreProperties>
</file>